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F428" w14:textId="77777777" w:rsidR="0072191B" w:rsidRDefault="00D41486">
      <w:pPr>
        <w:jc w:val="center"/>
        <w:rPr>
          <w:b/>
        </w:rPr>
      </w:pPr>
      <w:r>
        <w:rPr>
          <w:b/>
        </w:rPr>
        <w:t xml:space="preserve">Prevent Child Abuse New York Quality Assurance </w:t>
      </w:r>
    </w:p>
    <w:p w14:paraId="1BAC7B19" w14:textId="77777777" w:rsidR="0072191B" w:rsidRDefault="00D41486">
      <w:pPr>
        <w:jc w:val="center"/>
        <w:rPr>
          <w:b/>
        </w:rPr>
      </w:pPr>
      <w:r>
        <w:rPr>
          <w:b/>
        </w:rPr>
        <w:t>Home Visit Narrative Review Form</w:t>
      </w:r>
    </w:p>
    <w:p w14:paraId="42FB3C62" w14:textId="77777777" w:rsidR="0072191B" w:rsidRDefault="0072191B">
      <w:pPr>
        <w:jc w:val="center"/>
        <w:rPr>
          <w:b/>
        </w:rPr>
      </w:pPr>
    </w:p>
    <w:p w14:paraId="3B484E53" w14:textId="77777777" w:rsidR="0072191B" w:rsidRDefault="00D41486">
      <w:pPr>
        <w:pBdr>
          <w:top w:val="nil"/>
          <w:left w:val="nil"/>
          <w:bottom w:val="nil"/>
          <w:right w:val="nil"/>
          <w:between w:val="nil"/>
        </w:pBdr>
        <w:rPr>
          <w:b/>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p>
    <w:p w14:paraId="5FF18E02" w14:textId="77777777" w:rsidR="0072191B" w:rsidRDefault="00D41486">
      <w:pPr>
        <w:pBdr>
          <w:top w:val="nil"/>
          <w:left w:val="nil"/>
          <w:bottom w:val="nil"/>
          <w:right w:val="nil"/>
          <w:between w:val="nil"/>
        </w:pBdr>
        <w:rPr>
          <w:b/>
          <w:color w:val="000000"/>
        </w:rPr>
      </w:pPr>
      <w:r>
        <w:rPr>
          <w:b/>
          <w:color w:val="000000"/>
        </w:rPr>
        <w:t xml:space="preserve">FSS: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Program:</w:t>
      </w:r>
    </w:p>
    <w:p w14:paraId="50E1C3FC" w14:textId="77777777" w:rsidR="0072191B" w:rsidRDefault="00D41486">
      <w:pPr>
        <w:pBdr>
          <w:top w:val="nil"/>
          <w:left w:val="nil"/>
          <w:bottom w:val="nil"/>
          <w:right w:val="nil"/>
          <w:between w:val="nil"/>
        </w:pBdr>
        <w:rPr>
          <w:b/>
          <w:color w:val="000000"/>
        </w:rPr>
      </w:pPr>
      <w:r>
        <w:rPr>
          <w:b/>
          <w:color w:val="000000"/>
        </w:rPr>
        <w:t xml:space="preserve">Date of Home Visit Narrative:                   </w:t>
      </w:r>
      <w:r>
        <w:rPr>
          <w:b/>
          <w:color w:val="000000"/>
        </w:rPr>
        <w:tab/>
      </w:r>
      <w:r>
        <w:rPr>
          <w:b/>
          <w:color w:val="000000"/>
        </w:rPr>
        <w:tab/>
        <w:t>Date of review:</w:t>
      </w:r>
    </w:p>
    <w:p w14:paraId="00286B8C" w14:textId="77777777" w:rsidR="0072191B" w:rsidRDefault="00D41486">
      <w:pPr>
        <w:jc w:val="both"/>
        <w:rPr>
          <w:b/>
        </w:rPr>
      </w:pPr>
      <w:r>
        <w:rPr>
          <w:b/>
        </w:rPr>
        <w:t xml:space="preserve">Reviewer: </w:t>
      </w:r>
      <w:r>
        <w:rPr>
          <w:b/>
        </w:rPr>
        <w:tab/>
      </w:r>
      <w:r>
        <w:rPr>
          <w:b/>
        </w:rPr>
        <w:tab/>
      </w:r>
      <w:r>
        <w:rPr>
          <w:b/>
        </w:rPr>
        <w:tab/>
        <w:t xml:space="preserve">            </w:t>
      </w:r>
      <w:r>
        <w:rPr>
          <w:b/>
        </w:rPr>
        <w:tab/>
      </w:r>
      <w:r>
        <w:rPr>
          <w:b/>
        </w:rPr>
        <w:tab/>
        <w:t>Observed home visit:  ____Yes ____No</w:t>
      </w:r>
    </w:p>
    <w:p w14:paraId="29B29AE6" w14:textId="77777777" w:rsidR="0072191B" w:rsidRDefault="0072191B">
      <w:pPr>
        <w:jc w:val="center"/>
        <w:rPr>
          <w:b/>
          <w:sz w:val="22"/>
          <w:szCs w:val="22"/>
        </w:rPr>
      </w:pPr>
    </w:p>
    <w:p w14:paraId="43ED3682" w14:textId="77777777" w:rsidR="0072191B" w:rsidRDefault="0072191B">
      <w:pPr>
        <w:rPr>
          <w:b/>
          <w:sz w:val="22"/>
          <w:szCs w:val="22"/>
        </w:rPr>
      </w:pPr>
    </w:p>
    <w:p w14:paraId="7E50EFFD" w14:textId="77777777" w:rsidR="0072191B" w:rsidRDefault="00D41486">
      <w:pPr>
        <w:rPr>
          <w:b/>
          <w:u w:val="single"/>
        </w:rPr>
      </w:pPr>
      <w:r>
        <w:rPr>
          <w:b/>
          <w:u w:val="single"/>
        </w:rPr>
        <w:t>Part I: Review of CHEERS documentation:</w:t>
      </w:r>
    </w:p>
    <w:p w14:paraId="4C3EFCC7" w14:textId="7996002A" w:rsidR="0072191B" w:rsidRDefault="0072191B" w:rsidP="009866C1">
      <w:pPr>
        <w:rPr>
          <w:sz w:val="22"/>
          <w:szCs w:val="22"/>
        </w:rPr>
      </w:pPr>
    </w:p>
    <w:p w14:paraId="27744A7E" w14:textId="77777777" w:rsidR="0072191B" w:rsidRDefault="0072191B">
      <w:pPr>
        <w:jc w:val="center"/>
        <w:rPr>
          <w:b/>
          <w:sz w:val="10"/>
          <w:szCs w:val="10"/>
        </w:rPr>
      </w:pPr>
    </w:p>
    <w:p w14:paraId="335A9958" w14:textId="77777777" w:rsidR="0072191B" w:rsidRDefault="0072191B">
      <w:pPr>
        <w:rPr>
          <w:sz w:val="10"/>
          <w:szCs w:val="10"/>
        </w:rPr>
      </w:pPr>
    </w:p>
    <w:p w14:paraId="35B98914" w14:textId="021A2A47" w:rsidR="0072191B" w:rsidRDefault="00472929">
      <w:pPr>
        <w:rPr>
          <w:sz w:val="22"/>
          <w:szCs w:val="22"/>
        </w:rPr>
      </w:pPr>
      <w:r>
        <w:rPr>
          <w:sz w:val="22"/>
          <w:szCs w:val="22"/>
        </w:rPr>
        <w:t xml:space="preserve">The following components contribute to comprehensive CHEERS documentation. A </w:t>
      </w:r>
      <w:r w:rsidR="009866C1">
        <w:rPr>
          <w:sz w:val="22"/>
          <w:szCs w:val="22"/>
        </w:rPr>
        <w:t>“√” indicates that the component was found in the documentation and an example may be given. An “X” indicates that the component was not found and guidance is given on how to strengthen the documentation.</w:t>
      </w:r>
    </w:p>
    <w:p w14:paraId="28677843" w14:textId="77777777" w:rsidR="009866C1" w:rsidRPr="00472929" w:rsidRDefault="009866C1">
      <w:pPr>
        <w:rPr>
          <w:sz w:val="22"/>
          <w:szCs w:val="22"/>
        </w:rPr>
      </w:pPr>
    </w:p>
    <w:p w14:paraId="29CCA261" w14:textId="77777777" w:rsidR="0072191B" w:rsidRDefault="0072191B">
      <w:pPr>
        <w:rPr>
          <w:b/>
          <w:sz w:val="10"/>
          <w:szCs w:val="10"/>
        </w:rPr>
      </w:pPr>
    </w:p>
    <w:p w14:paraId="5176747C" w14:textId="440F24B8" w:rsidR="00AB7549" w:rsidRDefault="00D41486">
      <w:pPr>
        <w:ind w:left="720" w:hanging="720"/>
        <w:rPr>
          <w:sz w:val="22"/>
          <w:szCs w:val="22"/>
        </w:rPr>
      </w:pPr>
      <w:r>
        <w:rPr>
          <w:sz w:val="22"/>
          <w:szCs w:val="22"/>
        </w:rPr>
        <w:t>____</w:t>
      </w:r>
      <w:r>
        <w:rPr>
          <w:sz w:val="22"/>
          <w:szCs w:val="22"/>
        </w:rPr>
        <w:tab/>
        <w:t>The home visitor docu</w:t>
      </w:r>
      <w:r w:rsidR="002319DE">
        <w:rPr>
          <w:sz w:val="22"/>
          <w:szCs w:val="22"/>
        </w:rPr>
        <w:t>ments their observations in at least</w:t>
      </w:r>
      <w:r w:rsidR="006D55A9">
        <w:rPr>
          <w:sz w:val="22"/>
          <w:szCs w:val="22"/>
        </w:rPr>
        <w:t xml:space="preserve"> two</w:t>
      </w:r>
      <w:r>
        <w:rPr>
          <w:sz w:val="22"/>
          <w:szCs w:val="22"/>
        </w:rPr>
        <w:t xml:space="preserve"> domain</w:t>
      </w:r>
      <w:r w:rsidR="000201B6">
        <w:rPr>
          <w:sz w:val="22"/>
          <w:szCs w:val="22"/>
        </w:rPr>
        <w:t>s</w:t>
      </w:r>
      <w:r>
        <w:rPr>
          <w:sz w:val="22"/>
          <w:szCs w:val="22"/>
        </w:rPr>
        <w:t xml:space="preserve"> of CHEERS. If prenatal, the home visitor documents any one CHEERS domain for prenatal families at 24-30 weeks, and any two CHEERS domains for prenatal families at 31 weeks or more.</w:t>
      </w:r>
    </w:p>
    <w:p w14:paraId="17E025A1" w14:textId="77777777" w:rsidR="00AB7549" w:rsidRDefault="00AB7549">
      <w:pPr>
        <w:ind w:left="720" w:hanging="720"/>
        <w:rPr>
          <w:sz w:val="22"/>
          <w:szCs w:val="22"/>
        </w:rPr>
      </w:pPr>
    </w:p>
    <w:p w14:paraId="2A7E1C1C" w14:textId="58FC91F0" w:rsidR="0072191B" w:rsidRPr="00FB0E83" w:rsidRDefault="00AB7549">
      <w:pPr>
        <w:ind w:left="720" w:hanging="720"/>
        <w:rPr>
          <w:sz w:val="22"/>
          <w:szCs w:val="22"/>
        </w:rPr>
      </w:pPr>
      <w:r>
        <w:rPr>
          <w:sz w:val="22"/>
          <w:szCs w:val="22"/>
        </w:rPr>
        <w:t>_____</w:t>
      </w:r>
      <w:r>
        <w:rPr>
          <w:sz w:val="22"/>
          <w:szCs w:val="22"/>
        </w:rPr>
        <w:tab/>
        <w:t>The home visitor documents anything else that stood out for them regarding parent-child interaction during the visit that they want to capture. This may include strengths or concerns that don’t fit into the CHEERS construct.</w:t>
      </w:r>
      <w:r w:rsidR="00D41486">
        <w:rPr>
          <w:i/>
          <w:sz w:val="22"/>
          <w:szCs w:val="22"/>
        </w:rPr>
        <w:t xml:space="preserve"> </w:t>
      </w:r>
      <w:r w:rsidR="00FB0E83">
        <w:rPr>
          <w:sz w:val="22"/>
          <w:szCs w:val="22"/>
        </w:rPr>
        <w:t>(using the box is optional)</w:t>
      </w:r>
    </w:p>
    <w:p w14:paraId="52F045AF" w14:textId="77777777" w:rsidR="0072191B" w:rsidRDefault="0072191B">
      <w:pPr>
        <w:rPr>
          <w:i/>
          <w:sz w:val="10"/>
          <w:szCs w:val="10"/>
        </w:rPr>
      </w:pPr>
    </w:p>
    <w:p w14:paraId="66AE33C6" w14:textId="77777777" w:rsidR="0072191B" w:rsidRDefault="0072191B">
      <w:pPr>
        <w:ind w:left="720"/>
        <w:rPr>
          <w:i/>
          <w:sz w:val="10"/>
          <w:szCs w:val="10"/>
        </w:rPr>
      </w:pPr>
    </w:p>
    <w:p w14:paraId="44050DAB" w14:textId="77777777" w:rsidR="0072191B" w:rsidRDefault="0072191B">
      <w:pPr>
        <w:ind w:left="720"/>
        <w:rPr>
          <w:i/>
          <w:sz w:val="10"/>
          <w:szCs w:val="10"/>
        </w:rPr>
      </w:pPr>
    </w:p>
    <w:p w14:paraId="10EA31B1" w14:textId="4E44CCF2" w:rsidR="0072191B" w:rsidRDefault="00D41486" w:rsidP="00AB7549">
      <w:pPr>
        <w:ind w:left="720" w:hanging="720"/>
        <w:rPr>
          <w:sz w:val="22"/>
          <w:szCs w:val="22"/>
        </w:rPr>
      </w:pPr>
      <w:r>
        <w:rPr>
          <w:sz w:val="22"/>
          <w:szCs w:val="22"/>
        </w:rPr>
        <w:t>____</w:t>
      </w:r>
      <w:r w:rsidR="00AB7549">
        <w:rPr>
          <w:sz w:val="22"/>
          <w:szCs w:val="22"/>
        </w:rPr>
        <w:tab/>
      </w:r>
      <w:r w:rsidR="00FB0E83">
        <w:rPr>
          <w:sz w:val="22"/>
          <w:szCs w:val="22"/>
        </w:rPr>
        <w:t>The examples documented in the two</w:t>
      </w:r>
      <w:r w:rsidR="00AB7549">
        <w:rPr>
          <w:sz w:val="22"/>
          <w:szCs w:val="22"/>
        </w:rPr>
        <w:t xml:space="preserve"> selected</w:t>
      </w:r>
      <w:r>
        <w:rPr>
          <w:sz w:val="22"/>
          <w:szCs w:val="22"/>
        </w:rPr>
        <w:t xml:space="preserve"> domain</w:t>
      </w:r>
      <w:r w:rsidR="00AB7549">
        <w:rPr>
          <w:sz w:val="22"/>
          <w:szCs w:val="22"/>
        </w:rPr>
        <w:t>s</w:t>
      </w:r>
      <w:r>
        <w:rPr>
          <w:sz w:val="22"/>
          <w:szCs w:val="22"/>
        </w:rPr>
        <w:t xml:space="preserve"> are unique and represent the home visitor’s </w:t>
      </w:r>
      <w:r w:rsidR="00FB0E83">
        <w:rPr>
          <w:sz w:val="22"/>
          <w:szCs w:val="22"/>
        </w:rPr>
        <w:t xml:space="preserve">overall </w:t>
      </w:r>
      <w:r>
        <w:rPr>
          <w:sz w:val="22"/>
          <w:szCs w:val="22"/>
        </w:rPr>
        <w:t xml:space="preserve">impression of the PCI. </w:t>
      </w:r>
    </w:p>
    <w:p w14:paraId="063325E3" w14:textId="77777777" w:rsidR="0072191B" w:rsidRDefault="0072191B" w:rsidP="00FB0E83">
      <w:pPr>
        <w:rPr>
          <w:sz w:val="10"/>
          <w:szCs w:val="10"/>
        </w:rPr>
      </w:pPr>
    </w:p>
    <w:p w14:paraId="734116F4" w14:textId="77777777" w:rsidR="0072191B" w:rsidRDefault="0072191B">
      <w:pPr>
        <w:ind w:left="720"/>
        <w:rPr>
          <w:sz w:val="10"/>
          <w:szCs w:val="10"/>
        </w:rPr>
      </w:pPr>
    </w:p>
    <w:p w14:paraId="231A9643" w14:textId="77777777" w:rsidR="0072191B" w:rsidRDefault="00D41486">
      <w:pPr>
        <w:ind w:left="720"/>
        <w:rPr>
          <w:i/>
          <w:sz w:val="10"/>
          <w:szCs w:val="10"/>
        </w:rPr>
      </w:pPr>
      <w:r>
        <w:rPr>
          <w:sz w:val="10"/>
          <w:szCs w:val="10"/>
        </w:rPr>
        <w:tab/>
      </w:r>
    </w:p>
    <w:p w14:paraId="4E03597D" w14:textId="77777777" w:rsidR="0072191B" w:rsidRDefault="00D41486">
      <w:pPr>
        <w:rPr>
          <w:sz w:val="22"/>
          <w:szCs w:val="22"/>
        </w:rPr>
      </w:pPr>
      <w:r>
        <w:rPr>
          <w:sz w:val="22"/>
          <w:szCs w:val="22"/>
        </w:rPr>
        <w:t>___</w:t>
      </w:r>
      <w:r>
        <w:rPr>
          <w:sz w:val="22"/>
          <w:szCs w:val="22"/>
        </w:rPr>
        <w:tab/>
        <w:t>Examples in each domain detail the interaction between one parent and one child.</w:t>
      </w:r>
    </w:p>
    <w:p w14:paraId="1647BF0E" w14:textId="77777777" w:rsidR="0072191B" w:rsidRDefault="0072191B" w:rsidP="00FB0E83">
      <w:pPr>
        <w:rPr>
          <w:sz w:val="22"/>
          <w:szCs w:val="22"/>
        </w:rPr>
      </w:pPr>
    </w:p>
    <w:p w14:paraId="407731F6" w14:textId="77777777" w:rsidR="00FB0E83" w:rsidRDefault="00FB0E83" w:rsidP="00FB0E83">
      <w:pPr>
        <w:rPr>
          <w:i/>
          <w:sz w:val="10"/>
          <w:szCs w:val="10"/>
        </w:rPr>
      </w:pPr>
    </w:p>
    <w:p w14:paraId="59794152" w14:textId="77777777" w:rsidR="0072191B" w:rsidRDefault="0072191B">
      <w:pPr>
        <w:ind w:left="720"/>
        <w:rPr>
          <w:i/>
          <w:sz w:val="10"/>
          <w:szCs w:val="10"/>
        </w:rPr>
      </w:pPr>
    </w:p>
    <w:p w14:paraId="1BCBBA56" w14:textId="2096CB16" w:rsidR="0072191B" w:rsidRDefault="00D41486" w:rsidP="00330A72">
      <w:pPr>
        <w:ind w:left="720" w:hanging="720"/>
        <w:rPr>
          <w:sz w:val="22"/>
          <w:szCs w:val="22"/>
        </w:rPr>
      </w:pPr>
      <w:r>
        <w:rPr>
          <w:sz w:val="22"/>
          <w:szCs w:val="22"/>
        </w:rPr>
        <w:t>____</w:t>
      </w:r>
      <w:r>
        <w:rPr>
          <w:sz w:val="22"/>
          <w:szCs w:val="22"/>
        </w:rPr>
        <w:tab/>
        <w:t xml:space="preserve">For Level 1 and 2 families where both parents are present: the home visitor documents the CHEERS observation for one parent only, or (optionally) includes two sets of observations, one for each parent. </w:t>
      </w:r>
    </w:p>
    <w:p w14:paraId="75191851" w14:textId="77777777" w:rsidR="004B3FBC" w:rsidRDefault="004B3FBC" w:rsidP="00330A72">
      <w:pPr>
        <w:ind w:left="720" w:hanging="720"/>
        <w:rPr>
          <w:sz w:val="22"/>
          <w:szCs w:val="22"/>
        </w:rPr>
      </w:pPr>
    </w:p>
    <w:p w14:paraId="5B886C15" w14:textId="77777777" w:rsidR="004B3FBC" w:rsidRDefault="004B3FBC" w:rsidP="004B3FBC">
      <w:pPr>
        <w:rPr>
          <w:color w:val="000000"/>
          <w:sz w:val="22"/>
          <w:szCs w:val="22"/>
        </w:rPr>
      </w:pPr>
      <w:r>
        <w:rPr>
          <w:sz w:val="22"/>
          <w:szCs w:val="22"/>
        </w:rPr>
        <w:t>_____</w:t>
      </w:r>
      <w:r>
        <w:rPr>
          <w:sz w:val="22"/>
          <w:szCs w:val="22"/>
        </w:rPr>
        <w:tab/>
      </w:r>
      <w:r>
        <w:rPr>
          <w:sz w:val="22"/>
          <w:szCs w:val="22"/>
        </w:rPr>
        <w:t xml:space="preserve">For Level 3 and 4 families where both parents are present: the home visitor documents two </w:t>
      </w:r>
      <w:r>
        <w:rPr>
          <w:sz w:val="22"/>
          <w:szCs w:val="22"/>
        </w:rPr>
        <w:tab/>
        <w:t>sets of CHEERS observations, with a separate example for each parent in each CHEERS domain.</w:t>
      </w:r>
      <w:r>
        <w:rPr>
          <w:color w:val="000000"/>
          <w:sz w:val="22"/>
          <w:szCs w:val="22"/>
        </w:rPr>
        <w:t xml:space="preserve"> </w:t>
      </w:r>
    </w:p>
    <w:p w14:paraId="71B83D05" w14:textId="77777777" w:rsidR="0072191B" w:rsidRDefault="0072191B">
      <w:pPr>
        <w:rPr>
          <w:sz w:val="22"/>
          <w:szCs w:val="22"/>
        </w:rPr>
      </w:pPr>
    </w:p>
    <w:p w14:paraId="4409E978" w14:textId="77777777" w:rsidR="0072191B" w:rsidRDefault="0072191B">
      <w:pPr>
        <w:ind w:left="720"/>
        <w:rPr>
          <w:i/>
          <w:sz w:val="10"/>
          <w:szCs w:val="10"/>
        </w:rPr>
      </w:pPr>
    </w:p>
    <w:p w14:paraId="4B4E75C9" w14:textId="6CEA3E8A" w:rsidR="0072191B" w:rsidRDefault="00330A72" w:rsidP="00330A72">
      <w:pPr>
        <w:ind w:left="720" w:hanging="720"/>
        <w:rPr>
          <w:sz w:val="22"/>
          <w:szCs w:val="22"/>
        </w:rPr>
      </w:pPr>
      <w:r>
        <w:rPr>
          <w:sz w:val="22"/>
          <w:szCs w:val="22"/>
        </w:rPr>
        <w:t>____</w:t>
      </w:r>
      <w:r>
        <w:rPr>
          <w:sz w:val="22"/>
          <w:szCs w:val="22"/>
        </w:rPr>
        <w:tab/>
        <w:t>The home visitor notes the overall frequency of the type of interaction using one of three phrases available in the drop-down menu</w:t>
      </w:r>
      <w:r w:rsidR="00D41486">
        <w:rPr>
          <w:sz w:val="22"/>
          <w:szCs w:val="22"/>
        </w:rPr>
        <w:t>.</w:t>
      </w:r>
      <w:r w:rsidR="00D41486">
        <w:rPr>
          <w:sz w:val="22"/>
          <w:szCs w:val="22"/>
        </w:rPr>
        <w:tab/>
      </w:r>
    </w:p>
    <w:p w14:paraId="3599FBCE" w14:textId="77777777" w:rsidR="0072191B" w:rsidRDefault="0072191B">
      <w:pPr>
        <w:rPr>
          <w:color w:val="FF0000"/>
          <w:sz w:val="22"/>
          <w:szCs w:val="22"/>
        </w:rPr>
      </w:pPr>
    </w:p>
    <w:p w14:paraId="6F5DEB32" w14:textId="77777777" w:rsidR="0072191B" w:rsidRDefault="0072191B">
      <w:pPr>
        <w:rPr>
          <w:i/>
          <w:sz w:val="10"/>
          <w:szCs w:val="10"/>
        </w:rPr>
      </w:pPr>
    </w:p>
    <w:p w14:paraId="0114C372" w14:textId="15378FAC" w:rsidR="0072191B" w:rsidRDefault="00D41486">
      <w:pPr>
        <w:ind w:left="720" w:hanging="720"/>
        <w:rPr>
          <w:sz w:val="22"/>
          <w:szCs w:val="22"/>
        </w:rPr>
      </w:pPr>
      <w:r>
        <w:rPr>
          <w:sz w:val="22"/>
          <w:szCs w:val="22"/>
        </w:rPr>
        <w:t>____</w:t>
      </w:r>
      <w:r>
        <w:rPr>
          <w:sz w:val="22"/>
          <w:szCs w:val="22"/>
        </w:rPr>
        <w:tab/>
        <w:t xml:space="preserve">The home visitor’s documentation is objective, including only the facts (what they saw or heard and direct quotes). </w:t>
      </w:r>
    </w:p>
    <w:p w14:paraId="0A9E8362" w14:textId="77777777" w:rsidR="0072191B" w:rsidRDefault="0072191B">
      <w:pPr>
        <w:rPr>
          <w:color w:val="000000"/>
          <w:sz w:val="22"/>
          <w:szCs w:val="22"/>
        </w:rPr>
      </w:pPr>
    </w:p>
    <w:p w14:paraId="7E230DAB" w14:textId="77777777" w:rsidR="0072191B" w:rsidRDefault="0072191B">
      <w:pPr>
        <w:rPr>
          <w:sz w:val="10"/>
          <w:szCs w:val="10"/>
        </w:rPr>
      </w:pPr>
    </w:p>
    <w:p w14:paraId="21D0511F" w14:textId="77777777" w:rsidR="0072191B" w:rsidRDefault="00D41486">
      <w:pPr>
        <w:rPr>
          <w:sz w:val="22"/>
          <w:szCs w:val="22"/>
        </w:rPr>
      </w:pPr>
      <w:r>
        <w:rPr>
          <w:sz w:val="22"/>
          <w:szCs w:val="22"/>
        </w:rPr>
        <w:t>____</w:t>
      </w:r>
      <w:r>
        <w:rPr>
          <w:sz w:val="22"/>
          <w:szCs w:val="22"/>
        </w:rPr>
        <w:tab/>
        <w:t xml:space="preserve">The CHEERS observation is neutral; the home visitor observes for and documents whatever </w:t>
      </w:r>
      <w:r>
        <w:rPr>
          <w:sz w:val="22"/>
          <w:szCs w:val="22"/>
        </w:rPr>
        <w:tab/>
        <w:t>parental strengths and/or challenges present themselves, rather than strengths only.</w:t>
      </w:r>
    </w:p>
    <w:p w14:paraId="4D2D1AF3" w14:textId="77777777" w:rsidR="0072191B" w:rsidRDefault="0072191B">
      <w:pPr>
        <w:rPr>
          <w:i/>
          <w:color w:val="FF0000"/>
          <w:sz w:val="22"/>
          <w:szCs w:val="22"/>
        </w:rPr>
      </w:pPr>
    </w:p>
    <w:p w14:paraId="566FB8F6" w14:textId="77777777" w:rsidR="0072191B" w:rsidRDefault="0072191B">
      <w:pPr>
        <w:rPr>
          <w:sz w:val="10"/>
          <w:szCs w:val="10"/>
        </w:rPr>
      </w:pPr>
    </w:p>
    <w:p w14:paraId="1717A9A9" w14:textId="77777777" w:rsidR="0072191B" w:rsidRDefault="00D41486">
      <w:pPr>
        <w:rPr>
          <w:sz w:val="22"/>
          <w:szCs w:val="22"/>
        </w:rPr>
      </w:pPr>
      <w:r>
        <w:rPr>
          <w:sz w:val="22"/>
          <w:szCs w:val="22"/>
        </w:rPr>
        <w:t>____</w:t>
      </w:r>
      <w:r>
        <w:rPr>
          <w:sz w:val="22"/>
          <w:szCs w:val="22"/>
        </w:rPr>
        <w:tab/>
        <w:t xml:space="preserve">The home visitor documents the interaction observed between the parent and child only, </w:t>
      </w:r>
      <w:r>
        <w:rPr>
          <w:b/>
          <w:sz w:val="22"/>
          <w:szCs w:val="22"/>
        </w:rPr>
        <w:t>not</w:t>
      </w:r>
      <w:r>
        <w:rPr>
          <w:sz w:val="22"/>
          <w:szCs w:val="22"/>
        </w:rPr>
        <w:t xml:space="preserve"> </w:t>
      </w:r>
      <w:r>
        <w:rPr>
          <w:sz w:val="22"/>
          <w:szCs w:val="22"/>
        </w:rPr>
        <w:tab/>
        <w:t>the home visitor’s interventions, which are documented elsewhere.</w:t>
      </w:r>
      <w:r>
        <w:rPr>
          <w:sz w:val="22"/>
          <w:szCs w:val="22"/>
        </w:rPr>
        <w:tab/>
      </w:r>
    </w:p>
    <w:p w14:paraId="01D46847" w14:textId="77777777" w:rsidR="0072191B" w:rsidRDefault="0072191B">
      <w:pPr>
        <w:rPr>
          <w:sz w:val="22"/>
          <w:szCs w:val="22"/>
        </w:rPr>
      </w:pPr>
    </w:p>
    <w:p w14:paraId="44648129" w14:textId="10416ABD" w:rsidR="0072191B" w:rsidRPr="004B3FBC" w:rsidRDefault="00D41486" w:rsidP="00330A72">
      <w:pPr>
        <w:rPr>
          <w:sz w:val="10"/>
          <w:szCs w:val="10"/>
        </w:rPr>
      </w:pPr>
      <w:r>
        <w:rPr>
          <w:sz w:val="10"/>
          <w:szCs w:val="10"/>
        </w:rPr>
        <w:t xml:space="preserve">   </w:t>
      </w:r>
      <w:r>
        <w:rPr>
          <w:color w:val="000000"/>
          <w:sz w:val="22"/>
          <w:szCs w:val="22"/>
        </w:rPr>
        <w:t xml:space="preserve"> </w:t>
      </w:r>
    </w:p>
    <w:p w14:paraId="0F8F7847" w14:textId="77777777" w:rsidR="00FB0BC4" w:rsidRDefault="00FB0BC4" w:rsidP="00330A72">
      <w:pPr>
        <w:rPr>
          <w:color w:val="000000"/>
          <w:sz w:val="22"/>
          <w:szCs w:val="22"/>
        </w:rPr>
      </w:pPr>
    </w:p>
    <w:p w14:paraId="0E05F784" w14:textId="32FD2997" w:rsidR="00FB0BC4" w:rsidRPr="00330A72" w:rsidRDefault="004B3FBC" w:rsidP="00FB0BC4">
      <w:pPr>
        <w:ind w:left="720" w:hanging="720"/>
        <w:rPr>
          <w:sz w:val="22"/>
          <w:szCs w:val="22"/>
        </w:rPr>
      </w:pPr>
      <w:r>
        <w:rPr>
          <w:color w:val="000000"/>
          <w:sz w:val="22"/>
          <w:szCs w:val="22"/>
        </w:rPr>
        <w:lastRenderedPageBreak/>
        <w:t>____</w:t>
      </w:r>
      <w:r w:rsidR="00FB0BC4">
        <w:rPr>
          <w:color w:val="000000"/>
          <w:sz w:val="22"/>
          <w:szCs w:val="22"/>
        </w:rPr>
        <w:tab/>
        <w:t>If prenatal, or if the child is asleep or absent for an entire visit, the home visitor documents their direct observations of the parent’s own reporting of events that occurred outside of the home visit. Frequency is not required for CHEERS documented using Parent Report.</w:t>
      </w:r>
    </w:p>
    <w:p w14:paraId="5EBBE566" w14:textId="77777777" w:rsidR="0072191B" w:rsidRDefault="0072191B">
      <w:pPr>
        <w:rPr>
          <w:i/>
          <w:color w:val="FF0000"/>
          <w:sz w:val="22"/>
          <w:szCs w:val="22"/>
        </w:rPr>
      </w:pPr>
    </w:p>
    <w:p w14:paraId="695C5C49" w14:textId="77777777" w:rsidR="0072191B" w:rsidRDefault="0072191B">
      <w:pPr>
        <w:rPr>
          <w:b/>
          <w:sz w:val="10"/>
          <w:szCs w:val="10"/>
        </w:rPr>
      </w:pPr>
    </w:p>
    <w:p w14:paraId="174D3B62" w14:textId="77777777" w:rsidR="0072191B" w:rsidRDefault="0072191B">
      <w:pPr>
        <w:rPr>
          <w:b/>
          <w:sz w:val="10"/>
          <w:szCs w:val="10"/>
        </w:rPr>
      </w:pPr>
    </w:p>
    <w:p w14:paraId="08EBD06F" w14:textId="77777777" w:rsidR="0072191B" w:rsidRDefault="00D41486">
      <w:pPr>
        <w:rPr>
          <w:color w:val="000000"/>
          <w:sz w:val="22"/>
          <w:szCs w:val="22"/>
        </w:rPr>
      </w:pPr>
      <w:r>
        <w:rPr>
          <w:color w:val="000000"/>
          <w:sz w:val="22"/>
          <w:szCs w:val="22"/>
        </w:rPr>
        <w:t>____</w:t>
      </w:r>
      <w:r>
        <w:rPr>
          <w:color w:val="000000"/>
          <w:sz w:val="22"/>
          <w:szCs w:val="22"/>
        </w:rPr>
        <w:tab/>
        <w:t xml:space="preserve">The home visitor documents use of an ATP (Accentuating the Positives) to promote the parental </w:t>
      </w:r>
      <w:r>
        <w:rPr>
          <w:color w:val="000000"/>
          <w:sz w:val="22"/>
          <w:szCs w:val="22"/>
        </w:rPr>
        <w:tab/>
        <w:t xml:space="preserve">strengths and skills they observed during the CHEERS observation.  </w:t>
      </w:r>
    </w:p>
    <w:p w14:paraId="59A7DDC8" w14:textId="77777777" w:rsidR="0072191B" w:rsidRDefault="0072191B">
      <w:pPr>
        <w:rPr>
          <w:color w:val="000000"/>
          <w:sz w:val="22"/>
          <w:szCs w:val="22"/>
        </w:rPr>
      </w:pPr>
    </w:p>
    <w:p w14:paraId="17F428FC" w14:textId="77777777" w:rsidR="0072191B" w:rsidRDefault="0072191B">
      <w:pPr>
        <w:rPr>
          <w:i/>
          <w:color w:val="000000"/>
          <w:sz w:val="10"/>
          <w:szCs w:val="10"/>
        </w:rPr>
      </w:pPr>
    </w:p>
    <w:p w14:paraId="0CD51189" w14:textId="63ABDE4B" w:rsidR="0072191B" w:rsidRDefault="00D41486" w:rsidP="00622BD9">
      <w:pPr>
        <w:ind w:left="720" w:hanging="660"/>
        <w:rPr>
          <w:color w:val="000000"/>
          <w:sz w:val="22"/>
          <w:szCs w:val="22"/>
        </w:rPr>
      </w:pPr>
      <w:r>
        <w:rPr>
          <w:color w:val="000000"/>
          <w:sz w:val="22"/>
          <w:szCs w:val="22"/>
        </w:rPr>
        <w:t>____</w:t>
      </w:r>
      <w:r>
        <w:rPr>
          <w:color w:val="000000"/>
          <w:sz w:val="22"/>
          <w:szCs w:val="22"/>
        </w:rPr>
        <w:tab/>
        <w:t xml:space="preserve">The home visitor documents the use of any of the other Reflective Strategies to address </w:t>
      </w:r>
      <w:r>
        <w:rPr>
          <w:color w:val="000000"/>
          <w:sz w:val="22"/>
          <w:szCs w:val="22"/>
        </w:rPr>
        <w:tab/>
        <w:t xml:space="preserve">     concerns related to the CHEERS observation. These include: S-ATP, Explore &amp; Wonder, </w:t>
      </w:r>
    </w:p>
    <w:p w14:paraId="650E5AE8" w14:textId="77777777" w:rsidR="0072191B" w:rsidRDefault="00D41486">
      <w:pPr>
        <w:rPr>
          <w:color w:val="000000"/>
          <w:sz w:val="22"/>
          <w:szCs w:val="22"/>
        </w:rPr>
      </w:pPr>
      <w:r>
        <w:rPr>
          <w:color w:val="000000"/>
          <w:sz w:val="22"/>
          <w:szCs w:val="22"/>
        </w:rPr>
        <w:tab/>
        <w:t>Feel: Name &amp; Tame, Normalizing, and Solution-Focused Talk.</w:t>
      </w:r>
    </w:p>
    <w:p w14:paraId="72C26193" w14:textId="77777777" w:rsidR="0072191B" w:rsidRDefault="0072191B">
      <w:pPr>
        <w:rPr>
          <w:color w:val="000000"/>
          <w:sz w:val="22"/>
          <w:szCs w:val="22"/>
        </w:rPr>
      </w:pPr>
    </w:p>
    <w:p w14:paraId="262648CD" w14:textId="77777777" w:rsidR="0072191B" w:rsidRDefault="0072191B">
      <w:pPr>
        <w:rPr>
          <w:color w:val="000000"/>
          <w:sz w:val="22"/>
          <w:szCs w:val="22"/>
        </w:rPr>
      </w:pPr>
    </w:p>
    <w:p w14:paraId="25C3B8D1" w14:textId="77777777" w:rsidR="0072191B" w:rsidRDefault="0072191B">
      <w:pPr>
        <w:rPr>
          <w:b/>
          <w:color w:val="000000"/>
          <w:u w:val="single"/>
        </w:rPr>
      </w:pPr>
    </w:p>
    <w:p w14:paraId="6095E352" w14:textId="77777777" w:rsidR="0072191B" w:rsidRDefault="00D41486">
      <w:pPr>
        <w:rPr>
          <w:b/>
          <w:color w:val="000000"/>
          <w:u w:val="single"/>
        </w:rPr>
      </w:pPr>
      <w:r>
        <w:rPr>
          <w:b/>
          <w:color w:val="000000"/>
          <w:u w:val="single"/>
        </w:rPr>
        <w:t>Part II: Review of Other Areas of the Home Visit Narrative:</w:t>
      </w:r>
    </w:p>
    <w:p w14:paraId="713E9FDF" w14:textId="77777777" w:rsidR="0072191B" w:rsidRDefault="0072191B">
      <w:pPr>
        <w:rPr>
          <w:color w:val="000000"/>
          <w:sz w:val="22"/>
          <w:szCs w:val="22"/>
        </w:rPr>
      </w:pPr>
    </w:p>
    <w:p w14:paraId="0A881B1C" w14:textId="77777777" w:rsidR="0072191B" w:rsidRDefault="0072191B">
      <w:pPr>
        <w:rPr>
          <w:color w:val="000000"/>
          <w:sz w:val="22"/>
          <w:szCs w:val="22"/>
        </w:rPr>
      </w:pPr>
    </w:p>
    <w:p w14:paraId="2284C6A2" w14:textId="77777777" w:rsidR="0072191B" w:rsidRDefault="00D41486">
      <w:pPr>
        <w:rPr>
          <w:color w:val="000000"/>
          <w:sz w:val="22"/>
          <w:szCs w:val="22"/>
        </w:rPr>
      </w:pPr>
      <w:r>
        <w:rPr>
          <w:color w:val="000000"/>
          <w:sz w:val="22"/>
          <w:szCs w:val="22"/>
        </w:rPr>
        <w:t>The home visitor documents their interventions and other pertinent information regarding any of the below topics covered at the home visit:</w:t>
      </w:r>
    </w:p>
    <w:p w14:paraId="5AC4F6F0" w14:textId="77777777" w:rsidR="0072191B" w:rsidRDefault="0072191B">
      <w:pPr>
        <w:rPr>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970"/>
        <w:gridCol w:w="2605"/>
      </w:tblGrid>
      <w:tr w:rsidR="0072191B" w14:paraId="1593D44F" w14:textId="77777777">
        <w:tc>
          <w:tcPr>
            <w:tcW w:w="3775" w:type="dxa"/>
          </w:tcPr>
          <w:p w14:paraId="514236F8" w14:textId="77777777" w:rsidR="0072191B" w:rsidRDefault="00D41486">
            <w:pPr>
              <w:rPr>
                <w:color w:val="000000"/>
                <w:sz w:val="22"/>
                <w:szCs w:val="22"/>
              </w:rPr>
            </w:pPr>
            <w:r>
              <w:rPr>
                <w:color w:val="000000"/>
                <w:sz w:val="22"/>
                <w:szCs w:val="22"/>
              </w:rPr>
              <w:t>Topic</w:t>
            </w:r>
          </w:p>
        </w:tc>
        <w:tc>
          <w:tcPr>
            <w:tcW w:w="2970" w:type="dxa"/>
          </w:tcPr>
          <w:p w14:paraId="7443A381" w14:textId="77777777" w:rsidR="0072191B" w:rsidRDefault="00D41486">
            <w:pPr>
              <w:rPr>
                <w:color w:val="000000"/>
                <w:sz w:val="22"/>
                <w:szCs w:val="22"/>
              </w:rPr>
            </w:pPr>
            <w:r>
              <w:rPr>
                <w:color w:val="000000"/>
                <w:sz w:val="22"/>
                <w:szCs w:val="22"/>
              </w:rPr>
              <w:t>Observed During Home Visit</w:t>
            </w:r>
          </w:p>
        </w:tc>
        <w:tc>
          <w:tcPr>
            <w:tcW w:w="2605" w:type="dxa"/>
          </w:tcPr>
          <w:p w14:paraId="61E47CC7" w14:textId="77777777" w:rsidR="0072191B" w:rsidRDefault="00D41486">
            <w:pPr>
              <w:rPr>
                <w:color w:val="000000"/>
                <w:sz w:val="22"/>
                <w:szCs w:val="22"/>
              </w:rPr>
            </w:pPr>
            <w:r>
              <w:rPr>
                <w:color w:val="000000"/>
                <w:sz w:val="22"/>
                <w:szCs w:val="22"/>
              </w:rPr>
              <w:t>Found in Documentation</w:t>
            </w:r>
          </w:p>
        </w:tc>
      </w:tr>
      <w:tr w:rsidR="0072191B" w14:paraId="2E7FA333" w14:textId="77777777">
        <w:tc>
          <w:tcPr>
            <w:tcW w:w="3775" w:type="dxa"/>
          </w:tcPr>
          <w:p w14:paraId="63449165" w14:textId="77777777" w:rsidR="0072191B" w:rsidRDefault="00D41486">
            <w:pPr>
              <w:rPr>
                <w:color w:val="000000"/>
                <w:sz w:val="22"/>
                <w:szCs w:val="22"/>
              </w:rPr>
            </w:pPr>
            <w:r>
              <w:rPr>
                <w:color w:val="000000"/>
                <w:sz w:val="22"/>
                <w:szCs w:val="22"/>
              </w:rPr>
              <w:t>PCI/Attachment outside of CHEERS</w:t>
            </w:r>
          </w:p>
        </w:tc>
        <w:tc>
          <w:tcPr>
            <w:tcW w:w="2970" w:type="dxa"/>
          </w:tcPr>
          <w:p w14:paraId="588AC075" w14:textId="77777777" w:rsidR="0072191B" w:rsidRDefault="0072191B">
            <w:pPr>
              <w:rPr>
                <w:color w:val="000000"/>
                <w:sz w:val="22"/>
                <w:szCs w:val="22"/>
              </w:rPr>
            </w:pPr>
          </w:p>
        </w:tc>
        <w:tc>
          <w:tcPr>
            <w:tcW w:w="2605" w:type="dxa"/>
          </w:tcPr>
          <w:p w14:paraId="5E063081" w14:textId="77777777" w:rsidR="0072191B" w:rsidRDefault="0072191B">
            <w:pPr>
              <w:rPr>
                <w:color w:val="000000"/>
                <w:sz w:val="22"/>
                <w:szCs w:val="22"/>
              </w:rPr>
            </w:pPr>
          </w:p>
        </w:tc>
      </w:tr>
      <w:tr w:rsidR="0072191B" w14:paraId="0D94A5AA" w14:textId="77777777">
        <w:tc>
          <w:tcPr>
            <w:tcW w:w="3775" w:type="dxa"/>
          </w:tcPr>
          <w:p w14:paraId="71A4A94D" w14:textId="77777777" w:rsidR="0072191B" w:rsidRDefault="00D41486">
            <w:pPr>
              <w:rPr>
                <w:color w:val="000000"/>
                <w:sz w:val="22"/>
                <w:szCs w:val="22"/>
              </w:rPr>
            </w:pPr>
            <w:r>
              <w:rPr>
                <w:color w:val="000000"/>
                <w:sz w:val="22"/>
                <w:szCs w:val="22"/>
              </w:rPr>
              <w:t>Child Development, including Curriculum</w:t>
            </w:r>
          </w:p>
        </w:tc>
        <w:tc>
          <w:tcPr>
            <w:tcW w:w="2970" w:type="dxa"/>
          </w:tcPr>
          <w:p w14:paraId="54FFDDA4" w14:textId="77777777" w:rsidR="0072191B" w:rsidRDefault="0072191B">
            <w:pPr>
              <w:rPr>
                <w:color w:val="000000"/>
                <w:sz w:val="22"/>
                <w:szCs w:val="22"/>
              </w:rPr>
            </w:pPr>
          </w:p>
        </w:tc>
        <w:tc>
          <w:tcPr>
            <w:tcW w:w="2605" w:type="dxa"/>
          </w:tcPr>
          <w:p w14:paraId="76E6C15B" w14:textId="77777777" w:rsidR="0072191B" w:rsidRDefault="0072191B">
            <w:pPr>
              <w:rPr>
                <w:color w:val="000000"/>
                <w:sz w:val="22"/>
                <w:szCs w:val="22"/>
              </w:rPr>
            </w:pPr>
          </w:p>
        </w:tc>
      </w:tr>
      <w:tr w:rsidR="0072191B" w14:paraId="50F59267" w14:textId="77777777">
        <w:tc>
          <w:tcPr>
            <w:tcW w:w="3775" w:type="dxa"/>
          </w:tcPr>
          <w:p w14:paraId="1AA429ED" w14:textId="77777777" w:rsidR="0072191B" w:rsidRDefault="00D41486">
            <w:pPr>
              <w:rPr>
                <w:color w:val="000000"/>
                <w:sz w:val="22"/>
                <w:szCs w:val="22"/>
              </w:rPr>
            </w:pPr>
            <w:r>
              <w:rPr>
                <w:color w:val="000000"/>
                <w:sz w:val="22"/>
                <w:szCs w:val="22"/>
              </w:rPr>
              <w:t>Health and Safety, including safer sleep</w:t>
            </w:r>
          </w:p>
        </w:tc>
        <w:tc>
          <w:tcPr>
            <w:tcW w:w="2970" w:type="dxa"/>
          </w:tcPr>
          <w:p w14:paraId="26E9214C" w14:textId="77777777" w:rsidR="0072191B" w:rsidRDefault="0072191B">
            <w:pPr>
              <w:rPr>
                <w:color w:val="000000"/>
                <w:sz w:val="22"/>
                <w:szCs w:val="22"/>
              </w:rPr>
            </w:pPr>
          </w:p>
        </w:tc>
        <w:tc>
          <w:tcPr>
            <w:tcW w:w="2605" w:type="dxa"/>
          </w:tcPr>
          <w:p w14:paraId="58AF1CED" w14:textId="77777777" w:rsidR="0072191B" w:rsidRDefault="0072191B">
            <w:pPr>
              <w:rPr>
                <w:color w:val="000000"/>
                <w:sz w:val="22"/>
                <w:szCs w:val="22"/>
              </w:rPr>
            </w:pPr>
          </w:p>
        </w:tc>
      </w:tr>
      <w:tr w:rsidR="0072191B" w14:paraId="264E4C26" w14:textId="77777777">
        <w:tc>
          <w:tcPr>
            <w:tcW w:w="3775" w:type="dxa"/>
          </w:tcPr>
          <w:p w14:paraId="77FE5F3E" w14:textId="77777777" w:rsidR="0072191B" w:rsidRDefault="00D41486">
            <w:pPr>
              <w:rPr>
                <w:color w:val="000000"/>
                <w:sz w:val="22"/>
                <w:szCs w:val="22"/>
              </w:rPr>
            </w:pPr>
            <w:r>
              <w:rPr>
                <w:color w:val="000000"/>
                <w:sz w:val="22"/>
                <w:szCs w:val="22"/>
              </w:rPr>
              <w:t>Family Functioning, including culture, crises, and CPS</w:t>
            </w:r>
          </w:p>
        </w:tc>
        <w:tc>
          <w:tcPr>
            <w:tcW w:w="2970" w:type="dxa"/>
          </w:tcPr>
          <w:p w14:paraId="7498C7F4" w14:textId="77777777" w:rsidR="0072191B" w:rsidRDefault="0072191B">
            <w:pPr>
              <w:rPr>
                <w:color w:val="000000"/>
                <w:sz w:val="22"/>
                <w:szCs w:val="22"/>
              </w:rPr>
            </w:pPr>
          </w:p>
        </w:tc>
        <w:tc>
          <w:tcPr>
            <w:tcW w:w="2605" w:type="dxa"/>
          </w:tcPr>
          <w:p w14:paraId="243BD45A" w14:textId="77777777" w:rsidR="0072191B" w:rsidRDefault="0072191B">
            <w:pPr>
              <w:rPr>
                <w:color w:val="000000"/>
                <w:sz w:val="22"/>
                <w:szCs w:val="22"/>
              </w:rPr>
            </w:pPr>
          </w:p>
        </w:tc>
      </w:tr>
      <w:tr w:rsidR="0072191B" w14:paraId="61B7D0B2" w14:textId="77777777">
        <w:tc>
          <w:tcPr>
            <w:tcW w:w="3775" w:type="dxa"/>
          </w:tcPr>
          <w:p w14:paraId="24CC2446" w14:textId="77777777" w:rsidR="0072191B" w:rsidRDefault="00D41486">
            <w:pPr>
              <w:rPr>
                <w:color w:val="000000"/>
                <w:sz w:val="22"/>
                <w:szCs w:val="22"/>
              </w:rPr>
            </w:pPr>
            <w:r>
              <w:rPr>
                <w:color w:val="000000"/>
                <w:sz w:val="22"/>
                <w:szCs w:val="22"/>
              </w:rPr>
              <w:t>Referrals and follow up</w:t>
            </w:r>
          </w:p>
        </w:tc>
        <w:tc>
          <w:tcPr>
            <w:tcW w:w="2970" w:type="dxa"/>
          </w:tcPr>
          <w:p w14:paraId="46985C6F" w14:textId="77777777" w:rsidR="0072191B" w:rsidRDefault="0072191B">
            <w:pPr>
              <w:rPr>
                <w:color w:val="000000"/>
                <w:sz w:val="22"/>
                <w:szCs w:val="22"/>
              </w:rPr>
            </w:pPr>
          </w:p>
        </w:tc>
        <w:tc>
          <w:tcPr>
            <w:tcW w:w="2605" w:type="dxa"/>
          </w:tcPr>
          <w:p w14:paraId="5E1EE158" w14:textId="77777777" w:rsidR="0072191B" w:rsidRDefault="0072191B">
            <w:pPr>
              <w:rPr>
                <w:color w:val="000000"/>
                <w:sz w:val="22"/>
                <w:szCs w:val="22"/>
              </w:rPr>
            </w:pPr>
          </w:p>
        </w:tc>
      </w:tr>
      <w:tr w:rsidR="0072191B" w14:paraId="6CA9F366" w14:textId="77777777">
        <w:tc>
          <w:tcPr>
            <w:tcW w:w="3775" w:type="dxa"/>
          </w:tcPr>
          <w:p w14:paraId="63CE33CC" w14:textId="77777777" w:rsidR="0072191B" w:rsidRDefault="00D41486">
            <w:pPr>
              <w:rPr>
                <w:color w:val="000000"/>
                <w:sz w:val="22"/>
                <w:szCs w:val="22"/>
              </w:rPr>
            </w:pPr>
            <w:r>
              <w:rPr>
                <w:color w:val="000000"/>
                <w:sz w:val="22"/>
                <w:szCs w:val="22"/>
              </w:rPr>
              <w:t>Level change</w:t>
            </w:r>
          </w:p>
        </w:tc>
        <w:tc>
          <w:tcPr>
            <w:tcW w:w="2970" w:type="dxa"/>
          </w:tcPr>
          <w:p w14:paraId="78A611F7" w14:textId="77777777" w:rsidR="0072191B" w:rsidRDefault="0072191B">
            <w:pPr>
              <w:rPr>
                <w:color w:val="000000"/>
                <w:sz w:val="22"/>
                <w:szCs w:val="22"/>
              </w:rPr>
            </w:pPr>
          </w:p>
        </w:tc>
        <w:tc>
          <w:tcPr>
            <w:tcW w:w="2605" w:type="dxa"/>
          </w:tcPr>
          <w:p w14:paraId="160C3069" w14:textId="77777777" w:rsidR="0072191B" w:rsidRDefault="0072191B">
            <w:pPr>
              <w:rPr>
                <w:color w:val="000000"/>
                <w:sz w:val="22"/>
                <w:szCs w:val="22"/>
              </w:rPr>
            </w:pPr>
          </w:p>
        </w:tc>
      </w:tr>
      <w:tr w:rsidR="0072191B" w14:paraId="0DC7C5B5" w14:textId="77777777">
        <w:tc>
          <w:tcPr>
            <w:tcW w:w="3775" w:type="dxa"/>
          </w:tcPr>
          <w:p w14:paraId="4EEB864A" w14:textId="77777777" w:rsidR="0072191B" w:rsidRDefault="00D41486">
            <w:pPr>
              <w:rPr>
                <w:color w:val="000000"/>
                <w:sz w:val="22"/>
                <w:szCs w:val="22"/>
              </w:rPr>
            </w:pPr>
            <w:r>
              <w:rPr>
                <w:color w:val="000000"/>
                <w:sz w:val="22"/>
                <w:szCs w:val="22"/>
              </w:rPr>
              <w:t>Assessments and Tools (PHQs, ASQs, references to FROG, etc.)</w:t>
            </w:r>
          </w:p>
        </w:tc>
        <w:tc>
          <w:tcPr>
            <w:tcW w:w="2970" w:type="dxa"/>
          </w:tcPr>
          <w:p w14:paraId="3C8BB700" w14:textId="77777777" w:rsidR="0072191B" w:rsidRDefault="0072191B">
            <w:pPr>
              <w:rPr>
                <w:color w:val="000000"/>
                <w:sz w:val="22"/>
                <w:szCs w:val="22"/>
              </w:rPr>
            </w:pPr>
          </w:p>
        </w:tc>
        <w:tc>
          <w:tcPr>
            <w:tcW w:w="2605" w:type="dxa"/>
          </w:tcPr>
          <w:p w14:paraId="56F846FA" w14:textId="77777777" w:rsidR="0072191B" w:rsidRDefault="0072191B">
            <w:pPr>
              <w:rPr>
                <w:color w:val="000000"/>
                <w:sz w:val="22"/>
                <w:szCs w:val="22"/>
              </w:rPr>
            </w:pPr>
          </w:p>
        </w:tc>
      </w:tr>
      <w:tr w:rsidR="0072191B" w14:paraId="2ECC0A5C" w14:textId="77777777">
        <w:tc>
          <w:tcPr>
            <w:tcW w:w="3775" w:type="dxa"/>
          </w:tcPr>
          <w:p w14:paraId="43F85EE9" w14:textId="77777777" w:rsidR="0072191B" w:rsidRDefault="00D41486">
            <w:pPr>
              <w:rPr>
                <w:color w:val="000000"/>
                <w:sz w:val="22"/>
                <w:szCs w:val="22"/>
              </w:rPr>
            </w:pPr>
            <w:r>
              <w:rPr>
                <w:color w:val="000000"/>
                <w:sz w:val="22"/>
                <w:szCs w:val="22"/>
              </w:rPr>
              <w:t>Program information, e.g. expectations, rights, consents</w:t>
            </w:r>
          </w:p>
        </w:tc>
        <w:tc>
          <w:tcPr>
            <w:tcW w:w="2970" w:type="dxa"/>
          </w:tcPr>
          <w:p w14:paraId="2A5DE64A" w14:textId="77777777" w:rsidR="0072191B" w:rsidRDefault="0072191B">
            <w:pPr>
              <w:rPr>
                <w:color w:val="000000"/>
                <w:sz w:val="22"/>
                <w:szCs w:val="22"/>
              </w:rPr>
            </w:pPr>
          </w:p>
        </w:tc>
        <w:tc>
          <w:tcPr>
            <w:tcW w:w="2605" w:type="dxa"/>
          </w:tcPr>
          <w:p w14:paraId="6F586FF5" w14:textId="77777777" w:rsidR="0072191B" w:rsidRDefault="0072191B">
            <w:pPr>
              <w:rPr>
                <w:color w:val="000000"/>
                <w:sz w:val="22"/>
                <w:szCs w:val="22"/>
              </w:rPr>
            </w:pPr>
          </w:p>
        </w:tc>
      </w:tr>
      <w:tr w:rsidR="0072191B" w14:paraId="56B1F5E8" w14:textId="77777777">
        <w:tc>
          <w:tcPr>
            <w:tcW w:w="3775" w:type="dxa"/>
          </w:tcPr>
          <w:p w14:paraId="64B624BD" w14:textId="77777777" w:rsidR="0072191B" w:rsidRDefault="00D41486">
            <w:pPr>
              <w:rPr>
                <w:color w:val="000000"/>
                <w:sz w:val="22"/>
                <w:szCs w:val="22"/>
              </w:rPr>
            </w:pPr>
            <w:r>
              <w:rPr>
                <w:color w:val="000000"/>
                <w:sz w:val="22"/>
                <w:szCs w:val="22"/>
              </w:rPr>
              <w:t>Family Goal Plan, including check-ins on progress and Transition Planning</w:t>
            </w:r>
          </w:p>
        </w:tc>
        <w:tc>
          <w:tcPr>
            <w:tcW w:w="2970" w:type="dxa"/>
          </w:tcPr>
          <w:p w14:paraId="3AAC6524" w14:textId="77777777" w:rsidR="0072191B" w:rsidRDefault="0072191B">
            <w:pPr>
              <w:rPr>
                <w:color w:val="000000"/>
                <w:sz w:val="22"/>
                <w:szCs w:val="22"/>
              </w:rPr>
            </w:pPr>
          </w:p>
        </w:tc>
        <w:tc>
          <w:tcPr>
            <w:tcW w:w="2605" w:type="dxa"/>
          </w:tcPr>
          <w:p w14:paraId="02B0E0F0" w14:textId="77777777" w:rsidR="0072191B" w:rsidRDefault="0072191B">
            <w:pPr>
              <w:rPr>
                <w:color w:val="000000"/>
                <w:sz w:val="22"/>
                <w:szCs w:val="22"/>
              </w:rPr>
            </w:pPr>
          </w:p>
        </w:tc>
      </w:tr>
      <w:tr w:rsidR="0072191B" w14:paraId="36A15CB6" w14:textId="77777777">
        <w:tc>
          <w:tcPr>
            <w:tcW w:w="3775" w:type="dxa"/>
          </w:tcPr>
          <w:p w14:paraId="0433B142" w14:textId="77777777" w:rsidR="0072191B" w:rsidRDefault="00D41486">
            <w:pPr>
              <w:rPr>
                <w:color w:val="000000"/>
                <w:sz w:val="22"/>
                <w:szCs w:val="22"/>
              </w:rPr>
            </w:pPr>
            <w:r>
              <w:rPr>
                <w:color w:val="000000"/>
                <w:sz w:val="22"/>
                <w:szCs w:val="22"/>
              </w:rPr>
              <w:t>Parent’s response to interventions and strategies and plans for next visit</w:t>
            </w:r>
          </w:p>
        </w:tc>
        <w:tc>
          <w:tcPr>
            <w:tcW w:w="2970" w:type="dxa"/>
          </w:tcPr>
          <w:p w14:paraId="4E23F1A4" w14:textId="77777777" w:rsidR="0072191B" w:rsidRDefault="0072191B">
            <w:pPr>
              <w:rPr>
                <w:color w:val="000000"/>
                <w:sz w:val="22"/>
                <w:szCs w:val="22"/>
              </w:rPr>
            </w:pPr>
          </w:p>
        </w:tc>
        <w:tc>
          <w:tcPr>
            <w:tcW w:w="2605" w:type="dxa"/>
          </w:tcPr>
          <w:p w14:paraId="53F9F10D" w14:textId="77777777" w:rsidR="0072191B" w:rsidRDefault="0072191B">
            <w:pPr>
              <w:rPr>
                <w:color w:val="000000"/>
                <w:sz w:val="22"/>
                <w:szCs w:val="22"/>
              </w:rPr>
            </w:pPr>
          </w:p>
        </w:tc>
      </w:tr>
      <w:tr w:rsidR="0072191B" w14:paraId="357AB2C2" w14:textId="77777777">
        <w:tc>
          <w:tcPr>
            <w:tcW w:w="3775" w:type="dxa"/>
          </w:tcPr>
          <w:p w14:paraId="676E758D" w14:textId="77777777" w:rsidR="0072191B" w:rsidRDefault="00D41486">
            <w:pPr>
              <w:rPr>
                <w:color w:val="000000"/>
                <w:sz w:val="22"/>
                <w:szCs w:val="22"/>
              </w:rPr>
            </w:pPr>
            <w:r>
              <w:rPr>
                <w:color w:val="000000"/>
                <w:sz w:val="22"/>
                <w:szCs w:val="22"/>
              </w:rPr>
              <w:t>Reflective Strategies used outside of CHEERS</w:t>
            </w:r>
          </w:p>
        </w:tc>
        <w:tc>
          <w:tcPr>
            <w:tcW w:w="2970" w:type="dxa"/>
          </w:tcPr>
          <w:p w14:paraId="13A08E59" w14:textId="77777777" w:rsidR="0072191B" w:rsidRDefault="0072191B">
            <w:pPr>
              <w:rPr>
                <w:color w:val="000000"/>
                <w:sz w:val="22"/>
                <w:szCs w:val="22"/>
              </w:rPr>
            </w:pPr>
          </w:p>
        </w:tc>
        <w:tc>
          <w:tcPr>
            <w:tcW w:w="2605" w:type="dxa"/>
          </w:tcPr>
          <w:p w14:paraId="1181A3EF" w14:textId="77777777" w:rsidR="0072191B" w:rsidRDefault="0072191B">
            <w:pPr>
              <w:rPr>
                <w:color w:val="000000"/>
                <w:sz w:val="22"/>
                <w:szCs w:val="22"/>
              </w:rPr>
            </w:pPr>
          </w:p>
        </w:tc>
      </w:tr>
      <w:tr w:rsidR="0072191B" w14:paraId="7F634B7E" w14:textId="77777777">
        <w:tc>
          <w:tcPr>
            <w:tcW w:w="3775" w:type="dxa"/>
          </w:tcPr>
          <w:p w14:paraId="3F289963" w14:textId="77777777" w:rsidR="0072191B" w:rsidRDefault="00D41486">
            <w:pPr>
              <w:rPr>
                <w:color w:val="000000"/>
                <w:sz w:val="22"/>
                <w:szCs w:val="22"/>
              </w:rPr>
            </w:pPr>
            <w:r>
              <w:rPr>
                <w:color w:val="000000"/>
                <w:sz w:val="22"/>
                <w:szCs w:val="22"/>
              </w:rPr>
              <w:t>Other:</w:t>
            </w:r>
          </w:p>
        </w:tc>
        <w:tc>
          <w:tcPr>
            <w:tcW w:w="2970" w:type="dxa"/>
          </w:tcPr>
          <w:p w14:paraId="13914DCC" w14:textId="77777777" w:rsidR="0072191B" w:rsidRDefault="0072191B">
            <w:pPr>
              <w:rPr>
                <w:color w:val="000000"/>
                <w:sz w:val="22"/>
                <w:szCs w:val="22"/>
              </w:rPr>
            </w:pPr>
          </w:p>
        </w:tc>
        <w:tc>
          <w:tcPr>
            <w:tcW w:w="2605" w:type="dxa"/>
          </w:tcPr>
          <w:p w14:paraId="486254FD" w14:textId="77777777" w:rsidR="0072191B" w:rsidRDefault="0072191B">
            <w:pPr>
              <w:rPr>
                <w:color w:val="000000"/>
                <w:sz w:val="22"/>
                <w:szCs w:val="22"/>
              </w:rPr>
            </w:pPr>
          </w:p>
        </w:tc>
      </w:tr>
    </w:tbl>
    <w:p w14:paraId="1F541BF5" w14:textId="77777777" w:rsidR="0072191B" w:rsidRDefault="0072191B">
      <w:pPr>
        <w:rPr>
          <w:color w:val="000000"/>
          <w:sz w:val="22"/>
          <w:szCs w:val="22"/>
        </w:rPr>
      </w:pPr>
    </w:p>
    <w:p w14:paraId="78C15127" w14:textId="77777777" w:rsidR="0072191B" w:rsidRDefault="0072191B">
      <w:pPr>
        <w:rPr>
          <w:color w:val="000000"/>
          <w:sz w:val="22"/>
          <w:szCs w:val="22"/>
        </w:rPr>
      </w:pPr>
    </w:p>
    <w:p w14:paraId="2B534C7D" w14:textId="77777777" w:rsidR="0072191B" w:rsidRDefault="00D41486">
      <w:pPr>
        <w:rPr>
          <w:color w:val="000000"/>
          <w:sz w:val="22"/>
          <w:szCs w:val="22"/>
        </w:rPr>
      </w:pPr>
      <w:r>
        <w:rPr>
          <w:color w:val="000000"/>
          <w:sz w:val="22"/>
          <w:szCs w:val="22"/>
        </w:rPr>
        <w:t>Additional Comments on Documentation:</w:t>
      </w:r>
    </w:p>
    <w:p w14:paraId="35AA330C" w14:textId="77777777" w:rsidR="0072191B" w:rsidRDefault="0072191B">
      <w:pPr>
        <w:rPr>
          <w:color w:val="000000"/>
          <w:sz w:val="22"/>
          <w:szCs w:val="22"/>
        </w:rPr>
      </w:pPr>
    </w:p>
    <w:p w14:paraId="5D7532D1" w14:textId="77777777" w:rsidR="0072191B" w:rsidRDefault="0072191B">
      <w:pPr>
        <w:rPr>
          <w:i/>
          <w:color w:val="000000"/>
          <w:sz w:val="22"/>
          <w:szCs w:val="22"/>
        </w:rPr>
      </w:pPr>
    </w:p>
    <w:p w14:paraId="742B657F" w14:textId="77777777" w:rsidR="0072191B" w:rsidRDefault="0072191B">
      <w:pPr>
        <w:rPr>
          <w:color w:val="000000"/>
          <w:sz w:val="22"/>
          <w:szCs w:val="22"/>
        </w:rPr>
      </w:pPr>
    </w:p>
    <w:p w14:paraId="3FE1B6B8" w14:textId="77777777" w:rsidR="0072191B" w:rsidRDefault="0072191B">
      <w:pPr>
        <w:rPr>
          <w:color w:val="000000"/>
          <w:sz w:val="22"/>
          <w:szCs w:val="22"/>
        </w:rPr>
      </w:pPr>
    </w:p>
    <w:p w14:paraId="512B74CE" w14:textId="77777777" w:rsidR="0072191B" w:rsidRDefault="0072191B">
      <w:pPr>
        <w:rPr>
          <w:color w:val="000000"/>
          <w:sz w:val="22"/>
          <w:szCs w:val="22"/>
        </w:rPr>
      </w:pPr>
    </w:p>
    <w:p w14:paraId="0B2CD303" w14:textId="77777777" w:rsidR="0072191B" w:rsidRDefault="0072191B">
      <w:pPr>
        <w:rPr>
          <w:b/>
          <w:color w:val="000000"/>
          <w:u w:val="single"/>
        </w:rPr>
      </w:pPr>
    </w:p>
    <w:p w14:paraId="51A7DB34" w14:textId="77777777" w:rsidR="0072191B" w:rsidRDefault="0072191B">
      <w:pPr>
        <w:rPr>
          <w:b/>
          <w:color w:val="000000"/>
          <w:u w:val="single"/>
        </w:rPr>
      </w:pPr>
    </w:p>
    <w:p w14:paraId="4E0BF535" w14:textId="77777777" w:rsidR="00E3258A" w:rsidRDefault="00E3258A">
      <w:pPr>
        <w:rPr>
          <w:b/>
          <w:color w:val="000000"/>
          <w:u w:val="single"/>
        </w:rPr>
      </w:pPr>
    </w:p>
    <w:p w14:paraId="3BCABFE1" w14:textId="77777777" w:rsidR="00E3258A" w:rsidRDefault="00E3258A">
      <w:pPr>
        <w:rPr>
          <w:b/>
          <w:color w:val="000000"/>
          <w:u w:val="single"/>
        </w:rPr>
      </w:pPr>
    </w:p>
    <w:p w14:paraId="3A901C25" w14:textId="77777777" w:rsidR="00E62003" w:rsidRDefault="00E62003">
      <w:pPr>
        <w:rPr>
          <w:b/>
          <w:color w:val="000000"/>
          <w:u w:val="single"/>
        </w:rPr>
      </w:pPr>
    </w:p>
    <w:p w14:paraId="2F912DD0" w14:textId="77777777" w:rsidR="0072191B" w:rsidRDefault="00D41486">
      <w:pPr>
        <w:rPr>
          <w:b/>
          <w:color w:val="000000"/>
          <w:u w:val="single"/>
        </w:rPr>
      </w:pPr>
      <w:bookmarkStart w:id="0" w:name="_GoBack"/>
      <w:bookmarkEnd w:id="0"/>
      <w:r>
        <w:rPr>
          <w:b/>
          <w:color w:val="000000"/>
          <w:u w:val="single"/>
        </w:rPr>
        <w:lastRenderedPageBreak/>
        <w:t>Part III: Summary:</w:t>
      </w:r>
    </w:p>
    <w:p w14:paraId="6F9748D2" w14:textId="77777777" w:rsidR="0072191B" w:rsidRDefault="0072191B">
      <w:pPr>
        <w:rPr>
          <w:b/>
          <w:color w:val="000000"/>
          <w:sz w:val="22"/>
          <w:szCs w:val="22"/>
        </w:rPr>
      </w:pPr>
    </w:p>
    <w:p w14:paraId="19D18C57" w14:textId="77777777" w:rsidR="0072191B" w:rsidRDefault="00D41486">
      <w:pPr>
        <w:rPr>
          <w:b/>
          <w:color w:val="000000"/>
          <w:sz w:val="22"/>
          <w:szCs w:val="22"/>
        </w:rPr>
      </w:pPr>
      <w:r>
        <w:rPr>
          <w:b/>
          <w:color w:val="000000"/>
          <w:sz w:val="22"/>
          <w:szCs w:val="22"/>
        </w:rPr>
        <w:t>Overall Strengths of Home Visit Narrative Documentation</w:t>
      </w:r>
    </w:p>
    <w:p w14:paraId="17019663" w14:textId="77777777" w:rsidR="0072191B" w:rsidRDefault="0072191B">
      <w:pPr>
        <w:rPr>
          <w:color w:val="000000"/>
          <w:sz w:val="22"/>
          <w:szCs w:val="22"/>
        </w:rPr>
      </w:pPr>
    </w:p>
    <w:p w14:paraId="32F310F5" w14:textId="77777777" w:rsidR="0072191B" w:rsidRDefault="0072191B">
      <w:pPr>
        <w:rPr>
          <w:i/>
          <w:color w:val="FF0000"/>
          <w:sz w:val="22"/>
          <w:szCs w:val="22"/>
        </w:rPr>
      </w:pPr>
    </w:p>
    <w:p w14:paraId="31DE5B4D" w14:textId="77777777" w:rsidR="0072191B" w:rsidRDefault="0072191B">
      <w:pPr>
        <w:rPr>
          <w:color w:val="000000"/>
          <w:sz w:val="22"/>
          <w:szCs w:val="22"/>
        </w:rPr>
      </w:pPr>
    </w:p>
    <w:p w14:paraId="3A6159B6" w14:textId="77777777" w:rsidR="0072191B" w:rsidRDefault="00D41486">
      <w:pPr>
        <w:rPr>
          <w:b/>
          <w:color w:val="000000"/>
          <w:sz w:val="22"/>
          <w:szCs w:val="22"/>
        </w:rPr>
      </w:pPr>
      <w:r>
        <w:rPr>
          <w:b/>
          <w:color w:val="000000"/>
          <w:sz w:val="22"/>
          <w:szCs w:val="22"/>
        </w:rPr>
        <w:t>Areas for Development in Home Visit Narrative Documentation</w:t>
      </w:r>
    </w:p>
    <w:p w14:paraId="43BB728F" w14:textId="77777777" w:rsidR="0072191B" w:rsidRDefault="0072191B">
      <w:pPr>
        <w:rPr>
          <w:color w:val="000000"/>
          <w:sz w:val="22"/>
          <w:szCs w:val="22"/>
        </w:rPr>
      </w:pPr>
    </w:p>
    <w:p w14:paraId="0926B0D1" w14:textId="77777777" w:rsidR="0072191B" w:rsidRDefault="0072191B">
      <w:pPr>
        <w:rPr>
          <w:i/>
          <w:color w:val="000000"/>
          <w:sz w:val="22"/>
          <w:szCs w:val="22"/>
        </w:rPr>
      </w:pPr>
    </w:p>
    <w:p w14:paraId="2C5A05BD" w14:textId="77777777" w:rsidR="0072191B" w:rsidRDefault="00D41486">
      <w:pPr>
        <w:rPr>
          <w:b/>
          <w:color w:val="000000"/>
          <w:sz w:val="22"/>
          <w:szCs w:val="22"/>
        </w:rPr>
      </w:pPr>
      <w:r>
        <w:rPr>
          <w:b/>
          <w:color w:val="000000"/>
          <w:sz w:val="22"/>
          <w:szCs w:val="22"/>
        </w:rPr>
        <w:t>Helpful Resources on the HFNY Website:</w:t>
      </w:r>
    </w:p>
    <w:p w14:paraId="149AE5E6" w14:textId="77777777" w:rsidR="0072191B" w:rsidRDefault="0072191B">
      <w:pPr>
        <w:rPr>
          <w:i/>
          <w:color w:val="FF0000"/>
          <w:sz w:val="22"/>
          <w:szCs w:val="22"/>
        </w:rPr>
      </w:pPr>
    </w:p>
    <w:p w14:paraId="157271EA" w14:textId="77777777" w:rsidR="0072191B" w:rsidRDefault="00D41486">
      <w:pPr>
        <w:numPr>
          <w:ilvl w:val="0"/>
          <w:numId w:val="1"/>
        </w:numPr>
        <w:rPr>
          <w:i/>
          <w:color w:val="000000"/>
          <w:sz w:val="22"/>
          <w:szCs w:val="22"/>
        </w:rPr>
      </w:pPr>
      <w:r>
        <w:rPr>
          <w:i/>
          <w:color w:val="000000"/>
          <w:sz w:val="22"/>
          <w:szCs w:val="22"/>
        </w:rPr>
        <w:t>CHEERS Handbook</w:t>
      </w:r>
    </w:p>
    <w:p w14:paraId="6288CAD0" w14:textId="77777777" w:rsidR="0072191B" w:rsidRDefault="00D41486">
      <w:pPr>
        <w:numPr>
          <w:ilvl w:val="0"/>
          <w:numId w:val="1"/>
        </w:numPr>
        <w:rPr>
          <w:i/>
          <w:color w:val="000000"/>
          <w:sz w:val="22"/>
          <w:szCs w:val="22"/>
        </w:rPr>
      </w:pPr>
      <w:r>
        <w:rPr>
          <w:i/>
          <w:color w:val="000000"/>
          <w:sz w:val="22"/>
          <w:szCs w:val="22"/>
        </w:rPr>
        <w:t xml:space="preserve">HFNY Home Visit Narrative </w:t>
      </w:r>
      <w:r>
        <w:rPr>
          <w:i/>
          <w:sz w:val="22"/>
          <w:szCs w:val="22"/>
        </w:rPr>
        <w:t xml:space="preserve">Guidelines </w:t>
      </w:r>
    </w:p>
    <w:p w14:paraId="34D97F3B" w14:textId="77777777" w:rsidR="0072191B" w:rsidRDefault="0072191B">
      <w:pPr>
        <w:rPr>
          <w:i/>
          <w:sz w:val="22"/>
          <w:szCs w:val="22"/>
        </w:rPr>
      </w:pPr>
    </w:p>
    <w:p w14:paraId="16F2C2F8" w14:textId="77777777" w:rsidR="0072191B" w:rsidRDefault="0072191B">
      <w:pPr>
        <w:rPr>
          <w:i/>
          <w:sz w:val="22"/>
          <w:szCs w:val="22"/>
        </w:rPr>
      </w:pPr>
    </w:p>
    <w:p w14:paraId="7A2E50F9" w14:textId="77777777" w:rsidR="0072191B" w:rsidRDefault="00D41486">
      <w:pPr>
        <w:rPr>
          <w:b/>
          <w:u w:val="single"/>
        </w:rPr>
      </w:pPr>
      <w:r>
        <w:rPr>
          <w:b/>
          <w:u w:val="single"/>
        </w:rPr>
        <w:t>Part IV: Service Plan:</w:t>
      </w:r>
    </w:p>
    <w:p w14:paraId="5DE55917" w14:textId="77777777" w:rsidR="0072191B" w:rsidRDefault="0072191B">
      <w:pPr>
        <w:rPr>
          <w:sz w:val="22"/>
          <w:szCs w:val="22"/>
        </w:rPr>
      </w:pPr>
    </w:p>
    <w:p w14:paraId="4297B247" w14:textId="77777777" w:rsidR="0072191B" w:rsidRDefault="00D41486">
      <w:pPr>
        <w:rPr>
          <w:sz w:val="22"/>
          <w:szCs w:val="22"/>
        </w:rPr>
      </w:pPr>
      <w:r>
        <w:rPr>
          <w:sz w:val="22"/>
          <w:szCs w:val="22"/>
        </w:rPr>
        <w:t>In order to gather information on how the Service Plan guided the home visitor’s activities, the reviewer read the observed family’s Service Plan on (date). It is understood that this is a collaborative plan between the home visitor and the supervisor and the documentation is not necessarily the responsibility of the home visitor. However, since the Service Plan is specifically related to the observed family, we offer general feedback on the documentation in the Service Plan here:</w:t>
      </w:r>
    </w:p>
    <w:p w14:paraId="509F2F59" w14:textId="77777777" w:rsidR="0072191B" w:rsidRDefault="0072191B">
      <w:pPr>
        <w:rPr>
          <w:sz w:val="22"/>
          <w:szCs w:val="22"/>
        </w:rPr>
      </w:pPr>
    </w:p>
    <w:p w14:paraId="05E85635" w14:textId="77777777" w:rsidR="0072191B" w:rsidRDefault="0072191B">
      <w:pPr>
        <w:rPr>
          <w:sz w:val="22"/>
          <w:szCs w:val="22"/>
        </w:rPr>
      </w:pPr>
    </w:p>
    <w:p w14:paraId="3D3FDFCF" w14:textId="77777777" w:rsidR="0072191B" w:rsidRDefault="0072191B">
      <w:pPr>
        <w:ind w:left="360"/>
        <w:rPr>
          <w:i/>
          <w:color w:val="000000"/>
          <w:sz w:val="22"/>
          <w:szCs w:val="22"/>
        </w:rPr>
      </w:pPr>
    </w:p>
    <w:p w14:paraId="5679D6A6" w14:textId="77777777" w:rsidR="0072191B" w:rsidRDefault="0072191B">
      <w:pPr>
        <w:ind w:left="360"/>
        <w:rPr>
          <w:i/>
          <w:color w:val="FF0000"/>
          <w:sz w:val="22"/>
          <w:szCs w:val="22"/>
        </w:rPr>
      </w:pPr>
    </w:p>
    <w:p w14:paraId="1B2C7EF7" w14:textId="77777777" w:rsidR="0072191B" w:rsidRDefault="0072191B">
      <w:pPr>
        <w:rPr>
          <w:color w:val="000000"/>
          <w:sz w:val="22"/>
          <w:szCs w:val="22"/>
        </w:rPr>
      </w:pPr>
    </w:p>
    <w:p w14:paraId="150F8959" w14:textId="77777777" w:rsidR="0072191B" w:rsidRDefault="0072191B">
      <w:pPr>
        <w:rPr>
          <w:color w:val="000000"/>
          <w:sz w:val="22"/>
          <w:szCs w:val="22"/>
        </w:rPr>
      </w:pPr>
    </w:p>
    <w:p w14:paraId="1014D6FA" w14:textId="77777777" w:rsidR="0072191B" w:rsidRDefault="0072191B"/>
    <w:sectPr w:rsidR="0072191B">
      <w:headerReference w:type="default" r:id="rId8"/>
      <w:footerReference w:type="default" r:id="rId9"/>
      <w:pgSz w:w="12240" w:h="15840"/>
      <w:pgMar w:top="864"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25491" w14:textId="77777777" w:rsidR="008D5CFC" w:rsidRDefault="008D5CFC">
      <w:r>
        <w:separator/>
      </w:r>
    </w:p>
  </w:endnote>
  <w:endnote w:type="continuationSeparator" w:id="0">
    <w:p w14:paraId="47654E85" w14:textId="77777777" w:rsidR="008D5CFC" w:rsidRDefault="008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C288" w14:textId="77777777" w:rsidR="0072191B" w:rsidRDefault="007219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3C58A" w14:textId="77777777" w:rsidR="008D5CFC" w:rsidRDefault="008D5CFC">
      <w:r>
        <w:separator/>
      </w:r>
    </w:p>
  </w:footnote>
  <w:footnote w:type="continuationSeparator" w:id="0">
    <w:p w14:paraId="7E8CEADE" w14:textId="77777777" w:rsidR="008D5CFC" w:rsidRDefault="008D5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FB39" w14:textId="77777777" w:rsidR="0072191B" w:rsidRDefault="007219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B0819"/>
    <w:multiLevelType w:val="multilevel"/>
    <w:tmpl w:val="C50E2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1B"/>
    <w:rsid w:val="000201B6"/>
    <w:rsid w:val="002319DE"/>
    <w:rsid w:val="00330A72"/>
    <w:rsid w:val="00472929"/>
    <w:rsid w:val="004B3FBC"/>
    <w:rsid w:val="00622BD9"/>
    <w:rsid w:val="006D55A9"/>
    <w:rsid w:val="0072191B"/>
    <w:rsid w:val="008D5CFC"/>
    <w:rsid w:val="00934BA3"/>
    <w:rsid w:val="009866C1"/>
    <w:rsid w:val="00A93E96"/>
    <w:rsid w:val="00AB7549"/>
    <w:rsid w:val="00D41486"/>
    <w:rsid w:val="00D60122"/>
    <w:rsid w:val="00E2312D"/>
    <w:rsid w:val="00E3258A"/>
    <w:rsid w:val="00E62003"/>
    <w:rsid w:val="00F85934"/>
    <w:rsid w:val="00FB0BC4"/>
    <w:rsid w:val="00FB0E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1D765D"/>
  <w15:docId w15:val="{9A6E8E67-C467-1B4A-95C0-5779CBCB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7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17AB"/>
    <w:pPr>
      <w:ind w:left="720"/>
      <w:contextualSpacing/>
    </w:pPr>
  </w:style>
  <w:style w:type="paragraph" w:styleId="Footer">
    <w:name w:val="footer"/>
    <w:basedOn w:val="Normal"/>
    <w:link w:val="FooterChar"/>
    <w:uiPriority w:val="99"/>
    <w:unhideWhenUsed/>
    <w:rsid w:val="001A17AB"/>
    <w:pPr>
      <w:tabs>
        <w:tab w:val="center" w:pos="4680"/>
        <w:tab w:val="right" w:pos="9360"/>
      </w:tabs>
    </w:pPr>
  </w:style>
  <w:style w:type="character" w:customStyle="1" w:styleId="FooterChar">
    <w:name w:val="Footer Char"/>
    <w:basedOn w:val="DefaultParagraphFont"/>
    <w:link w:val="Footer"/>
    <w:uiPriority w:val="99"/>
    <w:rsid w:val="001A17AB"/>
    <w:rPr>
      <w:rFonts w:ascii="Times New Roman" w:eastAsia="Times New Roman" w:hAnsi="Times New Roman" w:cs="Times New Roman"/>
    </w:rPr>
  </w:style>
  <w:style w:type="paragraph" w:styleId="BodyText">
    <w:name w:val="Body Text"/>
    <w:basedOn w:val="Normal"/>
    <w:link w:val="BodyTextChar"/>
    <w:rsid w:val="00BC3720"/>
    <w:pPr>
      <w:autoSpaceDE w:val="0"/>
      <w:autoSpaceDN w:val="0"/>
      <w:spacing w:line="480" w:lineRule="auto"/>
    </w:pPr>
    <w:rPr>
      <w:rFonts w:ascii="Arial" w:hAnsi="Arial"/>
      <w:sz w:val="22"/>
      <w:szCs w:val="22"/>
      <w:lang w:val="x-none" w:eastAsia="x-none"/>
    </w:rPr>
  </w:style>
  <w:style w:type="character" w:customStyle="1" w:styleId="BodyTextChar">
    <w:name w:val="Body Text Char"/>
    <w:basedOn w:val="DefaultParagraphFont"/>
    <w:link w:val="BodyText"/>
    <w:rsid w:val="00BC3720"/>
    <w:rPr>
      <w:rFonts w:ascii="Arial" w:eastAsia="Times New Roman" w:hAnsi="Arial" w:cs="Times New Roman"/>
      <w:sz w:val="22"/>
      <w:szCs w:val="22"/>
      <w:lang w:val="x-none" w:eastAsia="x-none"/>
    </w:rPr>
  </w:style>
  <w:style w:type="paragraph" w:styleId="Header">
    <w:name w:val="header"/>
    <w:basedOn w:val="Normal"/>
    <w:link w:val="HeaderChar"/>
    <w:uiPriority w:val="99"/>
    <w:unhideWhenUsed/>
    <w:rsid w:val="00BC3720"/>
    <w:pPr>
      <w:tabs>
        <w:tab w:val="center" w:pos="4680"/>
        <w:tab w:val="right" w:pos="9360"/>
      </w:tabs>
    </w:pPr>
  </w:style>
  <w:style w:type="character" w:customStyle="1" w:styleId="HeaderChar">
    <w:name w:val="Header Char"/>
    <w:basedOn w:val="DefaultParagraphFont"/>
    <w:link w:val="Header"/>
    <w:uiPriority w:val="99"/>
    <w:rsid w:val="00BC3720"/>
    <w:rPr>
      <w:rFonts w:ascii="Times New Roman" w:eastAsia="Times New Roman" w:hAnsi="Times New Roman" w:cs="Times New Roman"/>
    </w:rPr>
  </w:style>
  <w:style w:type="table" w:styleId="TableGrid">
    <w:name w:val="Table Grid"/>
    <w:basedOn w:val="TableNormal"/>
    <w:uiPriority w:val="39"/>
    <w:rsid w:val="00637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TWRC8KsJnDRFJw2aTH/gGY3UQ==">AMUW2mWVDtOSVnfnzFTXM+ptX/lEmkPNar4GSzijylyA3YQhC1zHcU0FTzXsnkJAzDCeWuXbeWtPSUVhI2zCd0qi9wJwTnr2s6cPc0knDp7R80XzKRq8G+issWLL8euzq7peNmJTO0P2x4qTl8T8rbevfMkveshKWQ==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dcterms:created xsi:type="dcterms:W3CDTF">2023-02-21T20:06:00Z</dcterms:created>
  <dcterms:modified xsi:type="dcterms:W3CDTF">2023-02-23T20:44:00Z</dcterms:modified>
</cp:coreProperties>
</file>